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12" w:rsidRPr="00322F12" w:rsidRDefault="00322F12" w:rsidP="00322F12">
      <w:pPr>
        <w:pBdr>
          <w:top w:val="single" w:sz="4" w:space="1" w:color="auto"/>
          <w:left w:val="single" w:sz="4" w:space="4" w:color="auto"/>
          <w:bottom w:val="single" w:sz="4" w:space="1" w:color="auto"/>
          <w:right w:val="single" w:sz="4" w:space="4" w:color="auto"/>
        </w:pBdr>
        <w:rPr>
          <w:rFonts w:eastAsia="Calibri"/>
        </w:rPr>
      </w:pPr>
      <w:bookmarkStart w:id="0" w:name="_GoBack"/>
      <w:bookmarkEnd w:id="0"/>
    </w:p>
    <w:p w:rsidR="00322F12" w:rsidRPr="003300C1" w:rsidRDefault="00322F12" w:rsidP="00322F12">
      <w:pPr>
        <w:pBdr>
          <w:top w:val="single" w:sz="4" w:space="1" w:color="auto"/>
          <w:left w:val="single" w:sz="4" w:space="4" w:color="auto"/>
          <w:bottom w:val="single" w:sz="4" w:space="1" w:color="auto"/>
          <w:right w:val="single" w:sz="4" w:space="4" w:color="auto"/>
        </w:pBdr>
        <w:jc w:val="center"/>
        <w:rPr>
          <w:rFonts w:eastAsia="Calibri"/>
        </w:rPr>
      </w:pPr>
      <w:r>
        <w:rPr>
          <w:rFonts w:eastAsia="Calibri"/>
          <w:b/>
          <w:bCs/>
          <w:lang w:val="sr"/>
        </w:rPr>
        <w:t>Закључци</w:t>
      </w:r>
      <w:r>
        <w:rPr>
          <w:rFonts w:eastAsia="Calibri"/>
          <w:lang w:val="sr"/>
        </w:rPr>
        <w:t xml:space="preserve"> </w:t>
      </w:r>
    </w:p>
    <w:p w:rsidR="00322F12" w:rsidRPr="003300C1" w:rsidRDefault="00DF7BB6" w:rsidP="00037016">
      <w:pPr>
        <w:pBdr>
          <w:top w:val="single" w:sz="4" w:space="1" w:color="auto"/>
          <w:left w:val="single" w:sz="4" w:space="4" w:color="auto"/>
          <w:bottom w:val="single" w:sz="4" w:space="1" w:color="auto"/>
          <w:right w:val="single" w:sz="4" w:space="4" w:color="auto"/>
        </w:pBdr>
        <w:ind w:firstLine="720"/>
        <w:rPr>
          <w:rFonts w:eastAsia="Calibri"/>
        </w:rPr>
      </w:pPr>
      <w:r>
        <w:rPr>
          <w:rFonts w:eastAsia="Calibri"/>
          <w:i/>
          <w:iCs/>
          <w:lang w:val="sr"/>
        </w:rPr>
        <w:t>Други међустраначки дијалог у Народној скупштини Републике Србије</w:t>
      </w:r>
    </w:p>
    <w:p w:rsidR="00322F12" w:rsidRPr="003300C1" w:rsidRDefault="00CF540D" w:rsidP="00037016">
      <w:pPr>
        <w:pBdr>
          <w:top w:val="single" w:sz="4" w:space="1" w:color="auto"/>
          <w:left w:val="single" w:sz="4" w:space="4" w:color="auto"/>
          <w:bottom w:val="single" w:sz="4" w:space="1" w:color="auto"/>
          <w:right w:val="single" w:sz="4" w:space="4" w:color="auto"/>
        </w:pBdr>
        <w:jc w:val="center"/>
        <w:rPr>
          <w:rFonts w:eastAsia="Calibri"/>
        </w:rPr>
      </w:pPr>
      <w:r>
        <w:rPr>
          <w:rFonts w:eastAsia="Calibri"/>
          <w:lang w:val="sr-Cyrl-RS"/>
        </w:rPr>
        <w:t>о</w:t>
      </w:r>
      <w:r w:rsidR="00322F12">
        <w:rPr>
          <w:rFonts w:eastAsia="Calibri"/>
          <w:lang w:val="sr"/>
        </w:rPr>
        <w:t xml:space="preserve"> унапређењу услова за одржавање парламентарних избора </w:t>
      </w:r>
    </w:p>
    <w:p w:rsidR="00322F12" w:rsidRPr="003300C1" w:rsidRDefault="00322F12" w:rsidP="00322F12">
      <w:pPr>
        <w:pBdr>
          <w:top w:val="single" w:sz="4" w:space="1" w:color="auto"/>
          <w:left w:val="single" w:sz="4" w:space="4" w:color="auto"/>
          <w:bottom w:val="single" w:sz="4" w:space="1" w:color="auto"/>
          <w:right w:val="single" w:sz="4" w:space="4" w:color="auto"/>
        </w:pBdr>
        <w:jc w:val="center"/>
        <w:rPr>
          <w:rFonts w:eastAsia="Calibri"/>
        </w:rPr>
      </w:pPr>
      <w:r>
        <w:rPr>
          <w:rFonts w:eastAsia="Calibri"/>
          <w:lang w:val="sr"/>
        </w:rPr>
        <w:t>Београд 14-15. новембар 2019. године</w:t>
      </w:r>
    </w:p>
    <w:p w:rsidR="00322F12" w:rsidRPr="003300C1" w:rsidRDefault="00322F12" w:rsidP="00322F12">
      <w:pPr>
        <w:pBdr>
          <w:top w:val="single" w:sz="4" w:space="1" w:color="auto"/>
          <w:left w:val="single" w:sz="4" w:space="4" w:color="auto"/>
          <w:bottom w:val="single" w:sz="4" w:space="1" w:color="auto"/>
          <w:right w:val="single" w:sz="4" w:space="4" w:color="auto"/>
        </w:pBdr>
        <w:rPr>
          <w:rFonts w:eastAsia="Calibri"/>
          <w:sz w:val="22"/>
          <w:szCs w:val="22"/>
        </w:rPr>
      </w:pPr>
    </w:p>
    <w:p w:rsidR="00322F12" w:rsidRPr="003300C1" w:rsidRDefault="00322F12" w:rsidP="00322F12">
      <w:pPr>
        <w:rPr>
          <w:rFonts w:eastAsia="Calibri"/>
          <w:sz w:val="22"/>
          <w:szCs w:val="22"/>
        </w:rPr>
      </w:pPr>
    </w:p>
    <w:p w:rsidR="00155A98" w:rsidRDefault="00322F12" w:rsidP="00322F12">
      <w:pPr>
        <w:rPr>
          <w:rFonts w:eastAsia="Calibri"/>
          <w:sz w:val="22"/>
          <w:szCs w:val="22"/>
        </w:rPr>
      </w:pPr>
      <w:r>
        <w:rPr>
          <w:rFonts w:eastAsia="Calibri"/>
          <w:sz w:val="22"/>
          <w:szCs w:val="22"/>
          <w:lang w:val="sr"/>
        </w:rPr>
        <w:t xml:space="preserve">Други међустраначки дијалог уз посредовање Европског парламента одржан је 14. и 15. новембра у Народној скупштини Републике Србије. </w:t>
      </w:r>
      <w:r w:rsidR="00CF540D">
        <w:rPr>
          <w:rFonts w:eastAsia="Calibri"/>
          <w:sz w:val="22"/>
          <w:szCs w:val="22"/>
          <w:lang w:val="sr-Cyrl-RS"/>
        </w:rPr>
        <w:t xml:space="preserve">На њему је процењено шта је остварено </w:t>
      </w:r>
      <w:r>
        <w:rPr>
          <w:rFonts w:eastAsia="Calibri"/>
          <w:sz w:val="22"/>
          <w:szCs w:val="22"/>
          <w:lang w:val="sr"/>
        </w:rPr>
        <w:t xml:space="preserve"> од октобарског </w:t>
      </w:r>
      <w:r>
        <w:rPr>
          <w:rFonts w:eastAsia="Calibri"/>
          <w:i/>
          <w:iCs/>
          <w:sz w:val="22"/>
          <w:szCs w:val="22"/>
          <w:lang w:val="sr"/>
        </w:rPr>
        <w:t>Првог међустраначког дијалога</w:t>
      </w:r>
      <w:r>
        <w:rPr>
          <w:rFonts w:eastAsia="Calibri"/>
          <w:sz w:val="22"/>
          <w:szCs w:val="22"/>
          <w:lang w:val="sr"/>
        </w:rPr>
        <w:t xml:space="preserve"> и </w:t>
      </w:r>
      <w:r w:rsidR="00CF540D">
        <w:rPr>
          <w:rFonts w:eastAsia="Calibri"/>
          <w:sz w:val="22"/>
          <w:szCs w:val="22"/>
          <w:lang w:val="sr-Cyrl-RS"/>
        </w:rPr>
        <w:t>апеловано је да се донесу</w:t>
      </w:r>
      <w:r>
        <w:rPr>
          <w:rFonts w:eastAsia="Calibri"/>
          <w:sz w:val="22"/>
          <w:szCs w:val="22"/>
          <w:lang w:val="sr"/>
        </w:rPr>
        <w:t xml:space="preserve"> додатне конкретне иницијативе за унапређење услова за одржавање парламентарних избора. Фасилитатори Европског парламента истакли су важност напретка у </w:t>
      </w:r>
      <w:r w:rsidR="00CF540D">
        <w:rPr>
          <w:rFonts w:eastAsia="Calibri"/>
          <w:sz w:val="22"/>
          <w:szCs w:val="22"/>
          <w:lang w:val="sr-Cyrl-RS"/>
        </w:rPr>
        <w:t xml:space="preserve">примени </w:t>
      </w:r>
      <w:r>
        <w:rPr>
          <w:rFonts w:eastAsia="Calibri"/>
          <w:sz w:val="22"/>
          <w:szCs w:val="22"/>
          <w:lang w:val="sr"/>
        </w:rPr>
        <w:t xml:space="preserve">препорука </w:t>
      </w:r>
      <w:r w:rsidR="00CF540D">
        <w:rPr>
          <w:rFonts w:eastAsia="Calibri"/>
          <w:sz w:val="22"/>
          <w:szCs w:val="22"/>
          <w:lang w:val="sr-Cyrl-RS"/>
        </w:rPr>
        <w:t>из</w:t>
      </w:r>
      <w:r>
        <w:rPr>
          <w:rFonts w:eastAsia="Calibri"/>
          <w:sz w:val="22"/>
          <w:szCs w:val="22"/>
          <w:lang w:val="sr"/>
        </w:rPr>
        <w:t xml:space="preserve"> извештаја Европске комисије и ОЕБС/ОДХИР-а како би се регулисали сви битни аспекти, решили недостаци и пропусти у изборном оквиру, укључујући </w:t>
      </w:r>
      <w:r w:rsidR="00CF540D">
        <w:rPr>
          <w:rFonts w:eastAsia="Calibri"/>
          <w:sz w:val="22"/>
          <w:szCs w:val="22"/>
          <w:lang w:val="sr-Cyrl-RS"/>
        </w:rPr>
        <w:t xml:space="preserve">кроз </w:t>
      </w:r>
      <w:r>
        <w:rPr>
          <w:rFonts w:eastAsia="Calibri"/>
          <w:sz w:val="22"/>
          <w:szCs w:val="22"/>
          <w:lang w:val="sr"/>
        </w:rPr>
        <w:t xml:space="preserve">пуни парламентарни надзор. Фасилитатори су се захвалили свим актерима на активном учешћу у дијалогу, као и онима које су неформално консултовали. </w:t>
      </w:r>
    </w:p>
    <w:p w:rsidR="009842CC" w:rsidRDefault="009842CC" w:rsidP="00322F12">
      <w:pPr>
        <w:rPr>
          <w:rFonts w:eastAsia="Calibri"/>
          <w:sz w:val="22"/>
          <w:szCs w:val="22"/>
        </w:rPr>
      </w:pPr>
    </w:p>
    <w:p w:rsidR="009842CC" w:rsidRPr="003300C1" w:rsidRDefault="009842CC" w:rsidP="009842CC">
      <w:pPr>
        <w:rPr>
          <w:rFonts w:eastAsia="Calibri"/>
          <w:sz w:val="22"/>
          <w:szCs w:val="22"/>
        </w:rPr>
      </w:pPr>
      <w:r>
        <w:rPr>
          <w:rFonts w:eastAsia="Calibri"/>
          <w:sz w:val="22"/>
          <w:szCs w:val="22"/>
          <w:lang w:val="sr"/>
        </w:rPr>
        <w:t xml:space="preserve">На пола пута од три предвиђене рунде дијалога, постоји јасан осећај хитности </w:t>
      </w:r>
      <w:r w:rsidR="00CF540D">
        <w:rPr>
          <w:rFonts w:eastAsia="Calibri"/>
          <w:sz w:val="22"/>
          <w:szCs w:val="22"/>
          <w:lang w:val="sr-Cyrl-RS"/>
        </w:rPr>
        <w:t xml:space="preserve">предузимања </w:t>
      </w:r>
      <w:r>
        <w:rPr>
          <w:rFonts w:eastAsia="Calibri"/>
          <w:sz w:val="22"/>
          <w:szCs w:val="22"/>
          <w:lang w:val="sr"/>
        </w:rPr>
        <w:t>значајни</w:t>
      </w:r>
      <w:r w:rsidR="00CF540D">
        <w:rPr>
          <w:rFonts w:eastAsia="Calibri"/>
          <w:sz w:val="22"/>
          <w:szCs w:val="22"/>
          <w:lang w:val="sr-Cyrl-RS"/>
        </w:rPr>
        <w:t>х</w:t>
      </w:r>
      <w:r>
        <w:rPr>
          <w:rFonts w:eastAsia="Calibri"/>
          <w:sz w:val="22"/>
          <w:szCs w:val="22"/>
          <w:lang w:val="sr"/>
        </w:rPr>
        <w:t xml:space="preserve"> кора</w:t>
      </w:r>
      <w:r w:rsidR="00CF540D">
        <w:rPr>
          <w:rFonts w:eastAsia="Calibri"/>
          <w:sz w:val="22"/>
          <w:szCs w:val="22"/>
          <w:lang w:val="sr-Cyrl-RS"/>
        </w:rPr>
        <w:t>ка</w:t>
      </w:r>
      <w:r>
        <w:rPr>
          <w:rFonts w:eastAsia="Calibri"/>
          <w:sz w:val="22"/>
          <w:szCs w:val="22"/>
          <w:lang w:val="sr"/>
        </w:rPr>
        <w:t xml:space="preserve"> за решавање кључних питања </w:t>
      </w:r>
      <w:r w:rsidR="00CF540D">
        <w:rPr>
          <w:rFonts w:eastAsia="Calibri"/>
          <w:sz w:val="22"/>
          <w:szCs w:val="22"/>
          <w:lang w:val="sr-Cyrl-RS"/>
        </w:rPr>
        <w:t>како би се остварио</w:t>
      </w:r>
      <w:r>
        <w:rPr>
          <w:rFonts w:eastAsia="Calibri"/>
          <w:sz w:val="22"/>
          <w:szCs w:val="22"/>
          <w:lang w:val="sr"/>
        </w:rPr>
        <w:t xml:space="preserve"> стварн</w:t>
      </w:r>
      <w:r w:rsidR="00CF540D">
        <w:rPr>
          <w:rFonts w:eastAsia="Calibri"/>
          <w:sz w:val="22"/>
          <w:szCs w:val="22"/>
          <w:lang w:val="sr-Cyrl-RS"/>
        </w:rPr>
        <w:t>и</w:t>
      </w:r>
      <w:r>
        <w:rPr>
          <w:rFonts w:eastAsia="Calibri"/>
          <w:sz w:val="22"/>
          <w:szCs w:val="22"/>
          <w:lang w:val="sr"/>
        </w:rPr>
        <w:t xml:space="preserve"> напре</w:t>
      </w:r>
      <w:r w:rsidR="00CF540D">
        <w:rPr>
          <w:rFonts w:eastAsia="Calibri"/>
          <w:sz w:val="22"/>
          <w:szCs w:val="22"/>
          <w:lang w:val="sr-Cyrl-RS"/>
        </w:rPr>
        <w:t>дак</w:t>
      </w:r>
      <w:r>
        <w:rPr>
          <w:rFonts w:eastAsia="Calibri"/>
          <w:sz w:val="22"/>
          <w:szCs w:val="22"/>
          <w:lang w:val="sr"/>
        </w:rPr>
        <w:t xml:space="preserve"> у унапређењу услова за одржавање парламентарних избора, </w:t>
      </w:r>
      <w:r w:rsidR="00CF540D">
        <w:rPr>
          <w:rFonts w:eastAsia="Calibri"/>
          <w:sz w:val="22"/>
          <w:szCs w:val="22"/>
          <w:lang w:val="sr-Cyrl-RS"/>
        </w:rPr>
        <w:t>пре свега</w:t>
      </w:r>
      <w:r>
        <w:rPr>
          <w:rFonts w:eastAsia="Calibri"/>
          <w:sz w:val="22"/>
          <w:szCs w:val="22"/>
          <w:lang w:val="sr"/>
        </w:rPr>
        <w:t xml:space="preserve"> у медијском окружењу, т.ј. </w:t>
      </w:r>
      <w:r w:rsidR="00CF540D">
        <w:rPr>
          <w:rFonts w:eastAsia="Calibri"/>
          <w:sz w:val="22"/>
          <w:szCs w:val="22"/>
          <w:lang w:val="sr-Cyrl-RS"/>
        </w:rPr>
        <w:t xml:space="preserve">у погледу </w:t>
      </w:r>
      <w:r>
        <w:rPr>
          <w:rFonts w:eastAsia="Calibri"/>
          <w:sz w:val="22"/>
          <w:szCs w:val="22"/>
          <w:lang w:val="sr"/>
        </w:rPr>
        <w:t>улоге РЕМ. Фасилитатори су нагласили да је такав значајан и конкретан напредак неопходан за одржавање треће</w:t>
      </w:r>
      <w:r w:rsidR="00CF540D">
        <w:rPr>
          <w:rFonts w:eastAsia="Calibri"/>
          <w:sz w:val="22"/>
          <w:szCs w:val="22"/>
          <w:lang w:val="sr"/>
        </w:rPr>
        <w:t xml:space="preserve"> рунде дијалога, заказане за 12</w:t>
      </w:r>
      <w:r w:rsidR="00CF540D">
        <w:rPr>
          <w:rFonts w:eastAsia="Calibri"/>
          <w:sz w:val="22"/>
          <w:szCs w:val="22"/>
          <w:lang w:val="sr-Cyrl-RS"/>
        </w:rPr>
        <w:t xml:space="preserve"> и </w:t>
      </w:r>
      <w:r>
        <w:rPr>
          <w:rFonts w:eastAsia="Calibri"/>
          <w:sz w:val="22"/>
          <w:szCs w:val="22"/>
          <w:lang w:val="sr"/>
        </w:rPr>
        <w:t xml:space="preserve">13. децембар 2019. године. </w:t>
      </w:r>
    </w:p>
    <w:p w:rsidR="009842CC" w:rsidRPr="003300C1" w:rsidRDefault="009842CC" w:rsidP="00322F12">
      <w:pPr>
        <w:rPr>
          <w:rFonts w:eastAsia="Calibri"/>
          <w:sz w:val="22"/>
          <w:szCs w:val="22"/>
        </w:rPr>
      </w:pPr>
    </w:p>
    <w:p w:rsidR="00C431DA" w:rsidRPr="00C431DA" w:rsidRDefault="00155A98" w:rsidP="00DF7BB6">
      <w:pPr>
        <w:pStyle w:val="Body"/>
        <w:jc w:val="both"/>
        <w:rPr>
          <w:rFonts w:eastAsia="Calibri"/>
          <w:sz w:val="22"/>
          <w:szCs w:val="22"/>
        </w:rPr>
      </w:pPr>
      <w:r>
        <w:rPr>
          <w:rFonts w:eastAsia="Calibri"/>
          <w:sz w:val="22"/>
          <w:szCs w:val="22"/>
          <w:lang w:val="sr"/>
        </w:rPr>
        <w:t>Влада је обезбедила ажурира</w:t>
      </w:r>
      <w:r w:rsidR="00CF540D">
        <w:rPr>
          <w:rFonts w:eastAsia="Calibri"/>
          <w:sz w:val="22"/>
          <w:szCs w:val="22"/>
          <w:lang w:val="sr-Cyrl-RS"/>
        </w:rPr>
        <w:t>н</w:t>
      </w:r>
      <w:r>
        <w:rPr>
          <w:rFonts w:eastAsia="Calibri"/>
          <w:sz w:val="22"/>
          <w:szCs w:val="22"/>
          <w:lang w:val="sr"/>
        </w:rPr>
        <w:t>е информациј</w:t>
      </w:r>
      <w:r w:rsidR="00CF540D">
        <w:rPr>
          <w:rFonts w:eastAsia="Calibri"/>
          <w:sz w:val="22"/>
          <w:szCs w:val="22"/>
          <w:lang w:val="sr-Cyrl-RS"/>
        </w:rPr>
        <w:t>е</w:t>
      </w:r>
      <w:r>
        <w:rPr>
          <w:rFonts w:eastAsia="Calibri"/>
          <w:sz w:val="22"/>
          <w:szCs w:val="22"/>
          <w:lang w:val="sr"/>
        </w:rPr>
        <w:t xml:space="preserve"> о учињеном напретку по питању обуке службеника </w:t>
      </w:r>
      <w:r w:rsidR="00981ACC">
        <w:rPr>
          <w:rFonts w:eastAsia="Calibri"/>
          <w:sz w:val="22"/>
          <w:szCs w:val="22"/>
          <w:lang w:val="sr-Cyrl-RS"/>
        </w:rPr>
        <w:t>задужених</w:t>
      </w:r>
      <w:r>
        <w:rPr>
          <w:rFonts w:eastAsia="Calibri"/>
          <w:sz w:val="22"/>
          <w:szCs w:val="22"/>
          <w:lang w:val="sr"/>
        </w:rPr>
        <w:t xml:space="preserve"> за </w:t>
      </w:r>
      <w:r w:rsidR="00CF540D">
        <w:rPr>
          <w:rFonts w:eastAsia="Calibri"/>
          <w:sz w:val="22"/>
          <w:szCs w:val="22"/>
          <w:lang w:val="sr-Cyrl-RS"/>
        </w:rPr>
        <w:t>вођење</w:t>
      </w:r>
      <w:r>
        <w:rPr>
          <w:rFonts w:eastAsia="Calibri"/>
          <w:sz w:val="22"/>
          <w:szCs w:val="22"/>
          <w:lang w:val="sr"/>
        </w:rPr>
        <w:t xml:space="preserve"> и ажурирање Јединственог бирачког списка и ажурирање новог интернет сајта за информисање грађана о бирачком списку. Током дијалога је констатовано организовање </w:t>
      </w:r>
      <w:r>
        <w:rPr>
          <w:rFonts w:eastAsia="Calibri"/>
          <w:i/>
          <w:iCs/>
          <w:sz w:val="22"/>
          <w:szCs w:val="22"/>
          <w:lang w:val="sr"/>
        </w:rPr>
        <w:t>Отвореног састанка</w:t>
      </w:r>
      <w:r>
        <w:rPr>
          <w:rFonts w:eastAsia="Calibri"/>
          <w:sz w:val="22"/>
          <w:szCs w:val="22"/>
          <w:lang w:val="sr"/>
        </w:rPr>
        <w:t xml:space="preserve"> </w:t>
      </w:r>
      <w:r w:rsidR="00CF540D">
        <w:rPr>
          <w:rFonts w:eastAsia="Calibri"/>
          <w:sz w:val="22"/>
          <w:szCs w:val="22"/>
          <w:lang w:val="sr"/>
        </w:rPr>
        <w:t xml:space="preserve">у Народној скупштини </w:t>
      </w:r>
      <w:r>
        <w:rPr>
          <w:rFonts w:eastAsia="Calibri"/>
          <w:sz w:val="22"/>
          <w:szCs w:val="22"/>
          <w:lang w:val="sr"/>
        </w:rPr>
        <w:t xml:space="preserve">о улози и </w:t>
      </w:r>
      <w:r w:rsidR="00CF540D">
        <w:rPr>
          <w:rFonts w:eastAsia="Calibri"/>
          <w:sz w:val="22"/>
          <w:szCs w:val="22"/>
          <w:lang w:val="sr-Cyrl-RS"/>
        </w:rPr>
        <w:t>раду</w:t>
      </w:r>
      <w:r>
        <w:rPr>
          <w:rFonts w:eastAsia="Calibri"/>
          <w:sz w:val="22"/>
          <w:szCs w:val="22"/>
          <w:lang w:val="sr"/>
        </w:rPr>
        <w:t xml:space="preserve"> РЕМ и </w:t>
      </w:r>
      <w:r w:rsidR="00CF540D">
        <w:rPr>
          <w:rFonts w:eastAsia="Calibri"/>
          <w:sz w:val="22"/>
          <w:szCs w:val="22"/>
          <w:lang w:val="sr-Cyrl-RS"/>
        </w:rPr>
        <w:t>апеловано је на</w:t>
      </w:r>
      <w:r>
        <w:rPr>
          <w:rFonts w:eastAsia="Calibri"/>
          <w:sz w:val="22"/>
          <w:szCs w:val="22"/>
          <w:lang w:val="sr"/>
        </w:rPr>
        <w:t xml:space="preserve"> све релевантне </w:t>
      </w:r>
      <w:r w:rsidR="00CF540D">
        <w:rPr>
          <w:rFonts w:eastAsia="Calibri"/>
          <w:sz w:val="22"/>
          <w:szCs w:val="22"/>
          <w:lang w:val="sr-Cyrl-RS"/>
        </w:rPr>
        <w:t>актере</w:t>
      </w:r>
      <w:r>
        <w:rPr>
          <w:rFonts w:eastAsia="Calibri"/>
          <w:sz w:val="22"/>
          <w:szCs w:val="22"/>
          <w:lang w:val="sr"/>
        </w:rPr>
        <w:t>, посебно РЕМ, да хитно наставе са активностима у циљу решавања недостатака у медијском окружењу и делују</w:t>
      </w:r>
      <w:r w:rsidR="00CF540D">
        <w:rPr>
          <w:rFonts w:eastAsia="Calibri"/>
          <w:sz w:val="22"/>
          <w:szCs w:val="22"/>
          <w:lang w:val="sr-Cyrl-RS"/>
        </w:rPr>
        <w:t xml:space="preserve"> у складу са</w:t>
      </w:r>
      <w:r>
        <w:rPr>
          <w:rFonts w:eastAsia="Calibri"/>
          <w:sz w:val="22"/>
          <w:szCs w:val="22"/>
          <w:lang w:val="sr"/>
        </w:rPr>
        <w:t xml:space="preserve"> нов</w:t>
      </w:r>
      <w:r w:rsidR="00CF540D">
        <w:rPr>
          <w:rFonts w:eastAsia="Calibri"/>
          <w:sz w:val="22"/>
          <w:szCs w:val="22"/>
          <w:lang w:val="sr-Cyrl-RS"/>
        </w:rPr>
        <w:t>им</w:t>
      </w:r>
      <w:r>
        <w:rPr>
          <w:rFonts w:eastAsia="Calibri"/>
          <w:sz w:val="22"/>
          <w:szCs w:val="22"/>
          <w:lang w:val="sr"/>
        </w:rPr>
        <w:t xml:space="preserve"> иницијатив</w:t>
      </w:r>
      <w:r w:rsidR="00CF540D">
        <w:rPr>
          <w:rFonts w:eastAsia="Calibri"/>
          <w:sz w:val="22"/>
          <w:szCs w:val="22"/>
          <w:lang w:val="sr-Cyrl-RS"/>
        </w:rPr>
        <w:t>ама</w:t>
      </w:r>
      <w:r>
        <w:rPr>
          <w:rFonts w:eastAsia="Calibri"/>
          <w:sz w:val="22"/>
          <w:szCs w:val="22"/>
          <w:lang w:val="sr"/>
        </w:rPr>
        <w:t xml:space="preserve"> што је пре могуће. Важност </w:t>
      </w:r>
      <w:r w:rsidR="00981ACC">
        <w:rPr>
          <w:rFonts w:eastAsia="Calibri"/>
          <w:sz w:val="22"/>
          <w:szCs w:val="22"/>
          <w:lang w:val="sr-Cyrl-RS"/>
        </w:rPr>
        <w:t>да сви чланови</w:t>
      </w:r>
      <w:r>
        <w:rPr>
          <w:rFonts w:eastAsia="Calibri"/>
          <w:sz w:val="22"/>
          <w:szCs w:val="22"/>
          <w:lang w:val="sr"/>
        </w:rPr>
        <w:t xml:space="preserve"> РЕМ </w:t>
      </w:r>
      <w:r w:rsidR="00981ACC">
        <w:rPr>
          <w:rFonts w:eastAsia="Calibri"/>
          <w:sz w:val="22"/>
          <w:szCs w:val="22"/>
          <w:lang w:val="sr-Cyrl-RS"/>
        </w:rPr>
        <w:t xml:space="preserve">буду именовани </w:t>
      </w:r>
      <w:r>
        <w:rPr>
          <w:rFonts w:eastAsia="Calibri"/>
          <w:sz w:val="22"/>
          <w:szCs w:val="22"/>
          <w:lang w:val="sr"/>
        </w:rPr>
        <w:t xml:space="preserve">и гарантовања праведног приступа и извештавања јавних </w:t>
      </w:r>
      <w:r w:rsidR="00981ACC">
        <w:rPr>
          <w:rFonts w:eastAsia="Calibri"/>
          <w:sz w:val="22"/>
          <w:szCs w:val="22"/>
          <w:lang w:val="sr-Cyrl-RS"/>
        </w:rPr>
        <w:t>медијских сервиса</w:t>
      </w:r>
      <w:r>
        <w:rPr>
          <w:rFonts w:eastAsia="Calibri"/>
          <w:sz w:val="22"/>
          <w:szCs w:val="22"/>
          <w:lang w:val="sr"/>
        </w:rPr>
        <w:t xml:space="preserve"> сматрана је приоритетом. Ово би требало </w:t>
      </w:r>
      <w:r w:rsidR="00981ACC">
        <w:rPr>
          <w:rFonts w:eastAsia="Calibri"/>
          <w:sz w:val="22"/>
          <w:szCs w:val="22"/>
          <w:lang w:val="sr-Cyrl-RS"/>
        </w:rPr>
        <w:t xml:space="preserve">да се </w:t>
      </w:r>
      <w:r>
        <w:rPr>
          <w:rFonts w:eastAsia="Calibri"/>
          <w:sz w:val="22"/>
          <w:szCs w:val="22"/>
          <w:lang w:val="sr"/>
        </w:rPr>
        <w:t xml:space="preserve">обезбеди именовањем </w:t>
      </w:r>
      <w:r w:rsidR="00981ACC">
        <w:rPr>
          <w:rFonts w:eastAsia="Calibri"/>
          <w:sz w:val="22"/>
          <w:szCs w:val="22"/>
          <w:lang w:val="sr-Cyrl-RS"/>
        </w:rPr>
        <w:t>„3+1“</w:t>
      </w:r>
      <w:r>
        <w:rPr>
          <w:rFonts w:eastAsia="Calibri"/>
          <w:sz w:val="22"/>
          <w:szCs w:val="22"/>
          <w:lang w:val="sr"/>
        </w:rPr>
        <w:t xml:space="preserve"> нов</w:t>
      </w:r>
      <w:r w:rsidR="00981ACC">
        <w:rPr>
          <w:rFonts w:eastAsia="Calibri"/>
          <w:sz w:val="22"/>
          <w:szCs w:val="22"/>
          <w:lang w:val="sr-Cyrl-RS"/>
        </w:rPr>
        <w:t>их</w:t>
      </w:r>
      <w:r>
        <w:rPr>
          <w:rFonts w:eastAsia="Calibri"/>
          <w:sz w:val="22"/>
          <w:szCs w:val="22"/>
          <w:lang w:val="sr"/>
        </w:rPr>
        <w:t xml:space="preserve"> представника у РЕМ-у, усвајањем нов</w:t>
      </w:r>
      <w:r w:rsidR="00981ACC">
        <w:rPr>
          <w:rFonts w:eastAsia="Calibri"/>
          <w:sz w:val="22"/>
          <w:szCs w:val="22"/>
          <w:lang w:val="sr-Cyrl-RS"/>
        </w:rPr>
        <w:t>ог</w:t>
      </w:r>
      <w:r>
        <w:rPr>
          <w:rFonts w:eastAsia="Calibri"/>
          <w:sz w:val="22"/>
          <w:szCs w:val="22"/>
          <w:lang w:val="sr"/>
        </w:rPr>
        <w:t xml:space="preserve"> </w:t>
      </w:r>
      <w:r w:rsidR="00981ACC">
        <w:rPr>
          <w:rFonts w:eastAsia="Calibri"/>
          <w:sz w:val="22"/>
          <w:szCs w:val="22"/>
          <w:lang w:val="sr-Cyrl-RS"/>
        </w:rPr>
        <w:t>прописа</w:t>
      </w:r>
      <w:r>
        <w:rPr>
          <w:rFonts w:eastAsia="Calibri"/>
          <w:sz w:val="22"/>
          <w:szCs w:val="22"/>
          <w:lang w:val="sr"/>
        </w:rPr>
        <w:t xml:space="preserve"> заснован</w:t>
      </w:r>
      <w:r w:rsidR="00981ACC">
        <w:rPr>
          <w:rFonts w:eastAsia="Calibri"/>
          <w:sz w:val="22"/>
          <w:szCs w:val="22"/>
          <w:lang w:val="sr-Cyrl-RS"/>
        </w:rPr>
        <w:t>ог</w:t>
      </w:r>
      <w:r>
        <w:rPr>
          <w:rFonts w:eastAsia="Calibri"/>
          <w:sz w:val="22"/>
          <w:szCs w:val="22"/>
          <w:lang w:val="sr"/>
        </w:rPr>
        <w:t xml:space="preserve"> на најбољој европској пракси за јавне сервисе како би се обезбедио праведан приступ и </w:t>
      </w:r>
      <w:r w:rsidR="00981ACC">
        <w:rPr>
          <w:rFonts w:eastAsia="Calibri"/>
          <w:sz w:val="22"/>
          <w:szCs w:val="22"/>
          <w:lang w:val="sr-Cyrl-RS"/>
        </w:rPr>
        <w:t>извештавање</w:t>
      </w:r>
      <w:r>
        <w:rPr>
          <w:rFonts w:eastAsia="Calibri"/>
          <w:sz w:val="22"/>
          <w:szCs w:val="22"/>
          <w:lang w:val="sr"/>
        </w:rPr>
        <w:t xml:space="preserve"> током изборне кампање, као и успостављањем Надзорног одбора у Народној скупштини који би </w:t>
      </w:r>
      <w:r w:rsidR="00981ACC">
        <w:rPr>
          <w:rFonts w:eastAsia="Calibri"/>
          <w:sz w:val="22"/>
          <w:szCs w:val="22"/>
          <w:lang w:val="sr-Cyrl-RS"/>
        </w:rPr>
        <w:t>пратио</w:t>
      </w:r>
      <w:r>
        <w:rPr>
          <w:rFonts w:eastAsia="Calibri"/>
          <w:sz w:val="22"/>
          <w:szCs w:val="22"/>
          <w:lang w:val="sr"/>
        </w:rPr>
        <w:t xml:space="preserve"> спровођење свих обавеза везаних за изборе.</w:t>
      </w:r>
    </w:p>
    <w:p w:rsidR="00DF7BB6" w:rsidRPr="003300C1" w:rsidRDefault="00DF7BB6" w:rsidP="00DF7BB6">
      <w:pPr>
        <w:pStyle w:val="Body"/>
        <w:jc w:val="both"/>
        <w:rPr>
          <w:rFonts w:eastAsia="Calibri"/>
          <w:sz w:val="22"/>
          <w:szCs w:val="22"/>
        </w:rPr>
      </w:pPr>
    </w:p>
    <w:p w:rsidR="00735654" w:rsidRPr="003300C1" w:rsidRDefault="002264BD" w:rsidP="00D918F1">
      <w:pPr>
        <w:rPr>
          <w:rFonts w:eastAsia="Calibri"/>
          <w:iCs/>
          <w:sz w:val="22"/>
          <w:szCs w:val="22"/>
        </w:rPr>
      </w:pPr>
      <w:r>
        <w:rPr>
          <w:rFonts w:eastAsia="Calibri"/>
          <w:sz w:val="22"/>
          <w:szCs w:val="22"/>
          <w:lang w:val="sr"/>
        </w:rPr>
        <w:t xml:space="preserve">На дијалогу се такође разматрао напредак у вези са </w:t>
      </w:r>
      <w:r w:rsidR="00981ACC">
        <w:rPr>
          <w:rFonts w:eastAsia="Calibri"/>
          <w:sz w:val="22"/>
          <w:szCs w:val="22"/>
          <w:lang w:val="sr-Cyrl-RS"/>
        </w:rPr>
        <w:t>испуњавањем</w:t>
      </w:r>
      <w:r>
        <w:rPr>
          <w:rFonts w:eastAsia="Calibri"/>
          <w:sz w:val="22"/>
          <w:szCs w:val="22"/>
          <w:lang w:val="sr"/>
        </w:rPr>
        <w:t xml:space="preserve"> обавеза преузетих током </w:t>
      </w:r>
      <w:r>
        <w:rPr>
          <w:rFonts w:eastAsia="Calibri"/>
          <w:i/>
          <w:iCs/>
          <w:sz w:val="22"/>
          <w:szCs w:val="22"/>
          <w:lang w:val="sr"/>
        </w:rPr>
        <w:t>Првог међустраначког дијалога</w:t>
      </w:r>
      <w:r>
        <w:rPr>
          <w:rFonts w:eastAsia="Calibri"/>
          <w:sz w:val="22"/>
          <w:szCs w:val="22"/>
          <w:lang w:val="sr"/>
        </w:rPr>
        <w:t xml:space="preserve">. </w:t>
      </w:r>
      <w:r w:rsidR="00981ACC">
        <w:rPr>
          <w:rFonts w:eastAsia="Calibri"/>
          <w:sz w:val="22"/>
          <w:szCs w:val="22"/>
          <w:lang w:val="sr-Cyrl-RS"/>
        </w:rPr>
        <w:t>Иако су поздрављена</w:t>
      </w:r>
      <w:r>
        <w:rPr>
          <w:rFonts w:eastAsia="Calibri"/>
          <w:sz w:val="22"/>
          <w:szCs w:val="22"/>
          <w:lang w:val="sr"/>
        </w:rPr>
        <w:t xml:space="preserve"> </w:t>
      </w:r>
      <w:r w:rsidR="00981ACC">
        <w:rPr>
          <w:rFonts w:eastAsia="Calibri"/>
          <w:sz w:val="22"/>
          <w:szCs w:val="22"/>
          <w:lang w:val="sr-Cyrl-RS"/>
        </w:rPr>
        <w:t>постигнућа</w:t>
      </w:r>
      <w:r>
        <w:rPr>
          <w:rFonts w:eastAsia="Calibri"/>
          <w:sz w:val="22"/>
          <w:szCs w:val="22"/>
          <w:lang w:val="sr"/>
        </w:rPr>
        <w:t xml:space="preserve"> и напредак у току, </w:t>
      </w:r>
      <w:r w:rsidR="00981ACC">
        <w:rPr>
          <w:rFonts w:eastAsia="Calibri"/>
          <w:sz w:val="22"/>
          <w:szCs w:val="22"/>
          <w:lang w:val="sr-Cyrl-RS"/>
        </w:rPr>
        <w:t>током међустраначког дијалога</w:t>
      </w:r>
      <w:r>
        <w:rPr>
          <w:rFonts w:eastAsia="Calibri"/>
          <w:sz w:val="22"/>
          <w:szCs w:val="22"/>
          <w:lang w:val="sr"/>
        </w:rPr>
        <w:t xml:space="preserve"> је нагла</w:t>
      </w:r>
      <w:r w:rsidR="00981ACC">
        <w:rPr>
          <w:rFonts w:eastAsia="Calibri"/>
          <w:sz w:val="22"/>
          <w:szCs w:val="22"/>
          <w:lang w:val="sr-Cyrl-RS"/>
        </w:rPr>
        <w:t>шено</w:t>
      </w:r>
      <w:r>
        <w:rPr>
          <w:rFonts w:eastAsia="Calibri"/>
          <w:sz w:val="22"/>
          <w:szCs w:val="22"/>
          <w:lang w:val="sr"/>
        </w:rPr>
        <w:t xml:space="preserve"> да већина обавеза и даље </w:t>
      </w:r>
      <w:r w:rsidR="000B775A">
        <w:rPr>
          <w:rFonts w:eastAsia="Calibri"/>
          <w:sz w:val="22"/>
          <w:szCs w:val="22"/>
          <w:lang w:val="sr-Cyrl-RS"/>
        </w:rPr>
        <w:t>није</w:t>
      </w:r>
      <w:r>
        <w:rPr>
          <w:rFonts w:eastAsia="Calibri"/>
          <w:sz w:val="22"/>
          <w:szCs w:val="22"/>
          <w:lang w:val="sr"/>
        </w:rPr>
        <w:t xml:space="preserve"> испуњена или </w:t>
      </w:r>
      <w:r w:rsidR="000B775A">
        <w:rPr>
          <w:rFonts w:eastAsia="Calibri"/>
          <w:sz w:val="22"/>
          <w:szCs w:val="22"/>
          <w:lang w:val="sr-Cyrl-RS"/>
        </w:rPr>
        <w:t xml:space="preserve">је </w:t>
      </w:r>
      <w:r>
        <w:rPr>
          <w:rFonts w:eastAsia="Calibri"/>
          <w:sz w:val="22"/>
          <w:szCs w:val="22"/>
          <w:lang w:val="sr"/>
        </w:rPr>
        <w:t xml:space="preserve">делимично испуњена. Као резултат тога, </w:t>
      </w:r>
      <w:r>
        <w:rPr>
          <w:rFonts w:eastAsia="Calibri"/>
          <w:i/>
          <w:iCs/>
          <w:sz w:val="22"/>
          <w:szCs w:val="22"/>
          <w:lang w:val="sr"/>
        </w:rPr>
        <w:t xml:space="preserve">„Табела </w:t>
      </w:r>
      <w:r w:rsidR="000B775A">
        <w:rPr>
          <w:rFonts w:eastAsia="Calibri"/>
          <w:i/>
          <w:iCs/>
          <w:sz w:val="22"/>
          <w:szCs w:val="22"/>
          <w:lang w:val="sr-Cyrl-RS"/>
        </w:rPr>
        <w:t>испуњавања обавеза</w:t>
      </w:r>
      <w:r>
        <w:rPr>
          <w:rFonts w:eastAsia="Calibri"/>
          <w:i/>
          <w:iCs/>
          <w:sz w:val="22"/>
          <w:szCs w:val="22"/>
          <w:lang w:val="sr"/>
        </w:rPr>
        <w:t>“</w:t>
      </w:r>
      <w:r>
        <w:rPr>
          <w:rFonts w:eastAsia="Calibri"/>
          <w:sz w:val="22"/>
          <w:szCs w:val="22"/>
          <w:lang w:val="sr"/>
        </w:rPr>
        <w:t xml:space="preserve">, </w:t>
      </w:r>
      <w:r w:rsidR="000B775A">
        <w:rPr>
          <w:rFonts w:eastAsia="Calibri"/>
          <w:sz w:val="22"/>
          <w:szCs w:val="22"/>
          <w:lang w:val="sr-Cyrl-RS"/>
        </w:rPr>
        <w:t>израђена</w:t>
      </w:r>
      <w:r>
        <w:rPr>
          <w:rFonts w:eastAsia="Calibri"/>
          <w:sz w:val="22"/>
          <w:szCs w:val="22"/>
          <w:lang w:val="sr"/>
        </w:rPr>
        <w:t xml:space="preserve"> као </w:t>
      </w:r>
      <w:r w:rsidR="000B775A">
        <w:rPr>
          <w:rFonts w:eastAsia="Calibri"/>
          <w:sz w:val="22"/>
          <w:szCs w:val="22"/>
          <w:lang w:val="sr-Cyrl-RS"/>
        </w:rPr>
        <w:t>резултат претходног</w:t>
      </w:r>
      <w:r>
        <w:rPr>
          <w:rFonts w:eastAsia="Calibri"/>
          <w:sz w:val="22"/>
          <w:szCs w:val="22"/>
          <w:lang w:val="sr"/>
        </w:rPr>
        <w:t xml:space="preserve"> међустраначког дијалога је ажурирана и приложена овим закључцима. Све укључене државне институције требало би убрзано да спроведу све обавезе, истовремено обезбеђујући стандарде и препоруке како је наведено у извештајима Европске комисије и ОДХИР-а. Поред тога, на дијалогу су позване све парламентарне групе да буду конструктивне у пружању подршке усвајању </w:t>
      </w:r>
      <w:r w:rsidR="000B775A">
        <w:rPr>
          <w:rFonts w:eastAsia="Calibri"/>
          <w:sz w:val="22"/>
          <w:szCs w:val="22"/>
          <w:lang w:val="sr-Cyrl-RS"/>
        </w:rPr>
        <w:t>измена и допуна изборног законодавства</w:t>
      </w:r>
      <w:r>
        <w:rPr>
          <w:rFonts w:eastAsia="Calibri"/>
          <w:sz w:val="22"/>
          <w:szCs w:val="22"/>
          <w:lang w:val="sr"/>
        </w:rPr>
        <w:t xml:space="preserve"> и у духу најбољих међународних пракси (т.ј. избегавања великих промена уочи дана одржавања избора). </w:t>
      </w:r>
    </w:p>
    <w:p w:rsidR="00D918F1" w:rsidRPr="003300C1" w:rsidRDefault="00D918F1" w:rsidP="00322F12">
      <w:pPr>
        <w:rPr>
          <w:rFonts w:eastAsia="Calibri"/>
          <w:sz w:val="22"/>
          <w:szCs w:val="22"/>
        </w:rPr>
      </w:pPr>
    </w:p>
    <w:p w:rsidR="008765BE" w:rsidRPr="003300C1" w:rsidRDefault="008E307E">
      <w:pPr>
        <w:rPr>
          <w:rFonts w:eastAsia="Calibri"/>
          <w:iCs/>
          <w:sz w:val="22"/>
          <w:szCs w:val="22"/>
        </w:rPr>
      </w:pPr>
      <w:r>
        <w:rPr>
          <w:rFonts w:eastAsia="Calibri"/>
          <w:sz w:val="22"/>
          <w:szCs w:val="22"/>
          <w:lang w:val="sr"/>
        </w:rPr>
        <w:t xml:space="preserve">Узимајући у обзир свеукупни ниво испуњења предложених мера, потребно је предузети даље кораке пре следећег међустраначког дијалога средином децембра како би учесници били сигурни да је учињено све што је могуће да се унапреде услови за одржавање избора. Предвиђена је друга фаза дијалога након парламентарних избора 2020. године и усредсредиће се на дугорочни циљ унапређења међустраначког дијалога у Народној скупштини, </w:t>
      </w:r>
      <w:r w:rsidR="000B775A">
        <w:rPr>
          <w:rFonts w:eastAsia="Calibri"/>
          <w:sz w:val="22"/>
          <w:szCs w:val="22"/>
          <w:lang w:val="sr-Cyrl-RS"/>
        </w:rPr>
        <w:lastRenderedPageBreak/>
        <w:t>разматрањем</w:t>
      </w:r>
      <w:r>
        <w:rPr>
          <w:rFonts w:eastAsia="Calibri"/>
          <w:sz w:val="22"/>
          <w:szCs w:val="22"/>
          <w:lang w:val="sr"/>
        </w:rPr>
        <w:t xml:space="preserve"> питања као што су реформа Пословника </w:t>
      </w:r>
      <w:r w:rsidR="000B775A">
        <w:rPr>
          <w:rFonts w:eastAsia="Calibri"/>
          <w:sz w:val="22"/>
          <w:szCs w:val="22"/>
          <w:lang w:val="sr-Cyrl-RS"/>
        </w:rPr>
        <w:t xml:space="preserve">о раду </w:t>
      </w:r>
      <w:r>
        <w:rPr>
          <w:rFonts w:eastAsia="Calibri"/>
          <w:sz w:val="22"/>
          <w:szCs w:val="22"/>
          <w:lang w:val="sr"/>
        </w:rPr>
        <w:t xml:space="preserve">и даља ревизија целокупног изборног оквира. </w:t>
      </w:r>
    </w:p>
    <w:sectPr w:rsidR="008765BE" w:rsidRPr="003300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BF" w:rsidRDefault="006F15BF" w:rsidP="00322F12">
      <w:r>
        <w:separator/>
      </w:r>
    </w:p>
  </w:endnote>
  <w:endnote w:type="continuationSeparator" w:id="0">
    <w:p w:rsidR="006F15BF" w:rsidRDefault="006F15BF" w:rsidP="0032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BF" w:rsidRDefault="006F15BF" w:rsidP="00322F12">
      <w:r>
        <w:separator/>
      </w:r>
    </w:p>
  </w:footnote>
  <w:footnote w:type="continuationSeparator" w:id="0">
    <w:p w:rsidR="006F15BF" w:rsidRDefault="006F15BF" w:rsidP="0032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12" w:rsidRDefault="00322F12">
    <w:pPr>
      <w:pStyle w:val="Header"/>
    </w:pPr>
    <w:r>
      <w:rPr>
        <w:noProof/>
        <w:lang w:val="en-US"/>
      </w:rPr>
      <w:drawing>
        <wp:inline distT="0" distB="0" distL="0" distR="0">
          <wp:extent cx="1487805" cy="828675"/>
          <wp:effectExtent l="0" t="0" r="0" b="9525"/>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1487805" cy="828675"/>
                  </a:xfrm>
                  <a:prstGeom prst="rect">
                    <a:avLst/>
                  </a:prstGeom>
                </pic:spPr>
              </pic:pic>
            </a:graphicData>
          </a:graphic>
        </wp:inline>
      </w:drawing>
    </w:r>
    <w:r>
      <w:rPr>
        <w:noProof/>
        <w:lang w:val="en-US"/>
      </w:rPr>
      <w:drawing>
        <wp:anchor distT="0" distB="0" distL="114300" distR="114300" simplePos="0" relativeHeight="251658240" behindDoc="0" locked="0" layoutInCell="1" allowOverlap="1">
          <wp:simplePos x="0" y="0"/>
          <wp:positionH relativeFrom="column">
            <wp:posOffset>4476750</wp:posOffset>
          </wp:positionH>
          <wp:positionV relativeFrom="paragraph">
            <wp:posOffset>-240030</wp:posOffset>
          </wp:positionV>
          <wp:extent cx="1547495" cy="1228725"/>
          <wp:effectExtent l="0" t="0" r="0" b="0"/>
          <wp:wrapThrough wrapText="bothSides">
            <wp:wrapPolygon edited="0">
              <wp:start x="7711" y="3349"/>
              <wp:lineTo x="5318" y="4688"/>
              <wp:lineTo x="3191" y="7367"/>
              <wp:lineTo x="3191" y="10716"/>
              <wp:lineTo x="8775" y="14735"/>
              <wp:lineTo x="2925" y="14735"/>
              <wp:lineTo x="2659" y="17414"/>
              <wp:lineTo x="5850" y="18084"/>
              <wp:lineTo x="7179" y="18084"/>
              <wp:lineTo x="18347" y="17414"/>
              <wp:lineTo x="18879" y="8037"/>
              <wp:lineTo x="15156" y="4353"/>
              <wp:lineTo x="12763" y="3349"/>
              <wp:lineTo x="7711" y="3349"/>
            </wp:wrapPolygon>
          </wp:wrapThrough>
          <wp:docPr id="29" name="Picture 29" descr="MonoColorEN"/>
          <wp:cNvGraphicFramePr/>
          <a:graphic xmlns:a="http://schemas.openxmlformats.org/drawingml/2006/main">
            <a:graphicData uri="http://schemas.openxmlformats.org/drawingml/2006/picture">
              <pic:pic xmlns:pic="http://schemas.openxmlformats.org/drawingml/2006/picture">
                <pic:nvPicPr>
                  <pic:cNvPr id="29" name="Picture 29" descr="MonoColorEN"/>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7495" cy="12287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620"/>
    <w:multiLevelType w:val="hybridMultilevel"/>
    <w:tmpl w:val="B6F8B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720209B"/>
    <w:multiLevelType w:val="hybridMultilevel"/>
    <w:tmpl w:val="23944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2B85CBD"/>
    <w:multiLevelType w:val="hybridMultilevel"/>
    <w:tmpl w:val="83DCF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7C051A4"/>
    <w:multiLevelType w:val="hybridMultilevel"/>
    <w:tmpl w:val="93F48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134"/>
    <w:rsid w:val="00037016"/>
    <w:rsid w:val="000718BA"/>
    <w:rsid w:val="00097572"/>
    <w:rsid w:val="000A74E1"/>
    <w:rsid w:val="000B3FCE"/>
    <w:rsid w:val="000B775A"/>
    <w:rsid w:val="00131479"/>
    <w:rsid w:val="001540FE"/>
    <w:rsid w:val="00155A98"/>
    <w:rsid w:val="00171481"/>
    <w:rsid w:val="00174755"/>
    <w:rsid w:val="00195517"/>
    <w:rsid w:val="001966DE"/>
    <w:rsid w:val="001B62AA"/>
    <w:rsid w:val="001E3BC6"/>
    <w:rsid w:val="002264BD"/>
    <w:rsid w:val="00254585"/>
    <w:rsid w:val="0025558F"/>
    <w:rsid w:val="00273D9E"/>
    <w:rsid w:val="00293969"/>
    <w:rsid w:val="002A0110"/>
    <w:rsid w:val="002A4A72"/>
    <w:rsid w:val="00322F12"/>
    <w:rsid w:val="003300C1"/>
    <w:rsid w:val="00364B37"/>
    <w:rsid w:val="00366806"/>
    <w:rsid w:val="00370134"/>
    <w:rsid w:val="00374B4A"/>
    <w:rsid w:val="00385B9B"/>
    <w:rsid w:val="00406655"/>
    <w:rsid w:val="004436A8"/>
    <w:rsid w:val="0048731D"/>
    <w:rsid w:val="0049105F"/>
    <w:rsid w:val="004910BE"/>
    <w:rsid w:val="004C371C"/>
    <w:rsid w:val="004D51EB"/>
    <w:rsid w:val="004F28CA"/>
    <w:rsid w:val="005762E3"/>
    <w:rsid w:val="005A12AA"/>
    <w:rsid w:val="005B798D"/>
    <w:rsid w:val="005D252A"/>
    <w:rsid w:val="005D5696"/>
    <w:rsid w:val="00607F25"/>
    <w:rsid w:val="00621C8C"/>
    <w:rsid w:val="00634822"/>
    <w:rsid w:val="006543AA"/>
    <w:rsid w:val="006977E9"/>
    <w:rsid w:val="006E11CF"/>
    <w:rsid w:val="006E5F3A"/>
    <w:rsid w:val="006F15BF"/>
    <w:rsid w:val="00735654"/>
    <w:rsid w:val="0075541C"/>
    <w:rsid w:val="007A6FF0"/>
    <w:rsid w:val="007C1AC0"/>
    <w:rsid w:val="007C64FF"/>
    <w:rsid w:val="007F6FB1"/>
    <w:rsid w:val="00812E90"/>
    <w:rsid w:val="008137F2"/>
    <w:rsid w:val="00840B28"/>
    <w:rsid w:val="00864615"/>
    <w:rsid w:val="008765BE"/>
    <w:rsid w:val="00894D6B"/>
    <w:rsid w:val="008E307E"/>
    <w:rsid w:val="00932F0A"/>
    <w:rsid w:val="009412E2"/>
    <w:rsid w:val="00964E57"/>
    <w:rsid w:val="00966AA4"/>
    <w:rsid w:val="00981ACC"/>
    <w:rsid w:val="009842CC"/>
    <w:rsid w:val="009F5E6F"/>
    <w:rsid w:val="00A13B5F"/>
    <w:rsid w:val="00A363B3"/>
    <w:rsid w:val="00B0385E"/>
    <w:rsid w:val="00B241F2"/>
    <w:rsid w:val="00B968B4"/>
    <w:rsid w:val="00BB32F6"/>
    <w:rsid w:val="00C431DA"/>
    <w:rsid w:val="00CA2B03"/>
    <w:rsid w:val="00CA34E1"/>
    <w:rsid w:val="00CF540D"/>
    <w:rsid w:val="00D25621"/>
    <w:rsid w:val="00D64DBB"/>
    <w:rsid w:val="00D912C4"/>
    <w:rsid w:val="00D918F1"/>
    <w:rsid w:val="00DA067F"/>
    <w:rsid w:val="00DA0A5F"/>
    <w:rsid w:val="00DA75C2"/>
    <w:rsid w:val="00DB7FAB"/>
    <w:rsid w:val="00DE667F"/>
    <w:rsid w:val="00DF7BB6"/>
    <w:rsid w:val="00E07B41"/>
    <w:rsid w:val="00ED53E4"/>
    <w:rsid w:val="00F94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322F12"/>
    <w:pPr>
      <w:tabs>
        <w:tab w:val="center" w:pos="4513"/>
        <w:tab w:val="right" w:pos="9026"/>
      </w:tabs>
    </w:pPr>
  </w:style>
  <w:style w:type="character" w:customStyle="1" w:styleId="HeaderChar">
    <w:name w:val="Header Char"/>
    <w:basedOn w:val="DefaultParagraphFont"/>
    <w:link w:val="Header"/>
    <w:uiPriority w:val="99"/>
    <w:rsid w:val="00322F12"/>
    <w:rPr>
      <w:rFonts w:ascii="Times New Roman" w:hAnsi="Times New Roman"/>
      <w:sz w:val="24"/>
      <w:szCs w:val="24"/>
    </w:rPr>
  </w:style>
  <w:style w:type="paragraph" w:styleId="Footer">
    <w:name w:val="footer"/>
    <w:basedOn w:val="Normal"/>
    <w:link w:val="FooterChar"/>
    <w:uiPriority w:val="99"/>
    <w:unhideWhenUsed/>
    <w:rsid w:val="00322F12"/>
    <w:pPr>
      <w:tabs>
        <w:tab w:val="center" w:pos="4513"/>
        <w:tab w:val="right" w:pos="9026"/>
      </w:tabs>
    </w:pPr>
  </w:style>
  <w:style w:type="character" w:customStyle="1" w:styleId="FooterChar">
    <w:name w:val="Footer Char"/>
    <w:basedOn w:val="DefaultParagraphFont"/>
    <w:link w:val="Footer"/>
    <w:uiPriority w:val="99"/>
    <w:rsid w:val="00322F12"/>
    <w:rPr>
      <w:rFonts w:ascii="Times New Roman" w:hAnsi="Times New Roman"/>
      <w:sz w:val="24"/>
      <w:szCs w:val="24"/>
    </w:rPr>
  </w:style>
  <w:style w:type="paragraph" w:styleId="BalloonText">
    <w:name w:val="Balloon Text"/>
    <w:basedOn w:val="Normal"/>
    <w:link w:val="BalloonTextChar"/>
    <w:uiPriority w:val="99"/>
    <w:semiHidden/>
    <w:unhideWhenUsed/>
    <w:rsid w:val="00932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0A"/>
    <w:rPr>
      <w:rFonts w:ascii="Segoe UI" w:hAnsi="Segoe UI" w:cs="Segoe UI"/>
      <w:sz w:val="18"/>
      <w:szCs w:val="18"/>
    </w:rPr>
  </w:style>
  <w:style w:type="paragraph" w:customStyle="1" w:styleId="Body">
    <w:name w:val="Body"/>
    <w:rsid w:val="00DF7BB6"/>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322F12"/>
    <w:pPr>
      <w:tabs>
        <w:tab w:val="center" w:pos="4513"/>
        <w:tab w:val="right" w:pos="9026"/>
      </w:tabs>
    </w:pPr>
  </w:style>
  <w:style w:type="character" w:customStyle="1" w:styleId="HeaderChar">
    <w:name w:val="Header Char"/>
    <w:basedOn w:val="DefaultParagraphFont"/>
    <w:link w:val="Header"/>
    <w:uiPriority w:val="99"/>
    <w:rsid w:val="00322F12"/>
    <w:rPr>
      <w:rFonts w:ascii="Times New Roman" w:hAnsi="Times New Roman"/>
      <w:sz w:val="24"/>
      <w:szCs w:val="24"/>
    </w:rPr>
  </w:style>
  <w:style w:type="paragraph" w:styleId="Footer">
    <w:name w:val="footer"/>
    <w:basedOn w:val="Normal"/>
    <w:link w:val="FooterChar"/>
    <w:uiPriority w:val="99"/>
    <w:unhideWhenUsed/>
    <w:rsid w:val="00322F12"/>
    <w:pPr>
      <w:tabs>
        <w:tab w:val="center" w:pos="4513"/>
        <w:tab w:val="right" w:pos="9026"/>
      </w:tabs>
    </w:pPr>
  </w:style>
  <w:style w:type="character" w:customStyle="1" w:styleId="FooterChar">
    <w:name w:val="Footer Char"/>
    <w:basedOn w:val="DefaultParagraphFont"/>
    <w:link w:val="Footer"/>
    <w:uiPriority w:val="99"/>
    <w:rsid w:val="00322F12"/>
    <w:rPr>
      <w:rFonts w:ascii="Times New Roman" w:hAnsi="Times New Roman"/>
      <w:sz w:val="24"/>
      <w:szCs w:val="24"/>
    </w:rPr>
  </w:style>
  <w:style w:type="paragraph" w:styleId="BalloonText">
    <w:name w:val="Balloon Text"/>
    <w:basedOn w:val="Normal"/>
    <w:link w:val="BalloonTextChar"/>
    <w:uiPriority w:val="99"/>
    <w:semiHidden/>
    <w:unhideWhenUsed/>
    <w:rsid w:val="00932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F0A"/>
    <w:rPr>
      <w:rFonts w:ascii="Segoe UI" w:hAnsi="Segoe UI" w:cs="Segoe UI"/>
      <w:sz w:val="18"/>
      <w:szCs w:val="18"/>
    </w:rPr>
  </w:style>
  <w:style w:type="paragraph" w:customStyle="1" w:styleId="Body">
    <w:name w:val="Body"/>
    <w:rsid w:val="00DF7BB6"/>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09098">
      <w:bodyDiv w:val="1"/>
      <w:marLeft w:val="0"/>
      <w:marRight w:val="0"/>
      <w:marTop w:val="0"/>
      <w:marBottom w:val="0"/>
      <w:divBdr>
        <w:top w:val="none" w:sz="0" w:space="0" w:color="auto"/>
        <w:left w:val="none" w:sz="0" w:space="0" w:color="auto"/>
        <w:bottom w:val="none" w:sz="0" w:space="0" w:color="auto"/>
        <w:right w:val="none" w:sz="0" w:space="0" w:color="auto"/>
      </w:divBdr>
    </w:div>
    <w:div w:id="137693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 GEORGIEVA Gorana</dc:creator>
  <cp:lastModifiedBy>user</cp:lastModifiedBy>
  <cp:revision>2</cp:revision>
  <cp:lastPrinted>2019-11-15T13:21:00Z</cp:lastPrinted>
  <dcterms:created xsi:type="dcterms:W3CDTF">2019-11-15T17:01:00Z</dcterms:created>
  <dcterms:modified xsi:type="dcterms:W3CDTF">2019-11-15T17:01:00Z</dcterms:modified>
</cp:coreProperties>
</file>